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7FA" w:rsidRPr="00D277FA" w:rsidRDefault="00D277FA" w:rsidP="00D277FA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bookmark0"/>
      <w:r w:rsidRPr="00D277FA">
        <w:rPr>
          <w:rFonts w:ascii="Times New Roman" w:hAnsi="Times New Roman" w:cs="Times New Roman"/>
          <w:b/>
          <w:sz w:val="26"/>
          <w:szCs w:val="26"/>
        </w:rPr>
        <w:t xml:space="preserve">Информация для объектов предпринимательской </w:t>
      </w:r>
      <w:proofErr w:type="gramStart"/>
      <w:r w:rsidRPr="00D277FA">
        <w:rPr>
          <w:rFonts w:ascii="Times New Roman" w:hAnsi="Times New Roman" w:cs="Times New Roman"/>
          <w:b/>
          <w:sz w:val="26"/>
          <w:szCs w:val="26"/>
        </w:rPr>
        <w:t>деятельности</w:t>
      </w:r>
      <w:proofErr w:type="gramEnd"/>
      <w:r w:rsidRPr="00D277FA">
        <w:rPr>
          <w:rFonts w:ascii="Times New Roman" w:hAnsi="Times New Roman" w:cs="Times New Roman"/>
          <w:b/>
          <w:sz w:val="26"/>
          <w:szCs w:val="26"/>
        </w:rPr>
        <w:t xml:space="preserve"> оказ</w:t>
      </w:r>
      <w:r w:rsidRPr="00D277FA">
        <w:rPr>
          <w:rFonts w:ascii="Times New Roman" w:hAnsi="Times New Roman" w:cs="Times New Roman"/>
          <w:b/>
          <w:sz w:val="26"/>
          <w:szCs w:val="26"/>
        </w:rPr>
        <w:t>ы</w:t>
      </w:r>
      <w:r w:rsidRPr="00D277FA">
        <w:rPr>
          <w:rFonts w:ascii="Times New Roman" w:hAnsi="Times New Roman" w:cs="Times New Roman"/>
          <w:b/>
          <w:sz w:val="26"/>
          <w:szCs w:val="26"/>
        </w:rPr>
        <w:t>вающих негативное воздействие на окружающую среду</w:t>
      </w:r>
    </w:p>
    <w:p w:rsidR="00D277FA" w:rsidRPr="00D277FA" w:rsidRDefault="00D277FA" w:rsidP="00D277FA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b/>
          <w:sz w:val="26"/>
          <w:szCs w:val="26"/>
        </w:rPr>
        <w:t>Министерство природных ресурсов</w:t>
      </w:r>
      <w:bookmarkEnd w:id="0"/>
      <w:r w:rsidRPr="00D277FA">
        <w:rPr>
          <w:rFonts w:ascii="Times New Roman" w:hAnsi="Times New Roman" w:cs="Times New Roman"/>
          <w:b/>
          <w:sz w:val="26"/>
          <w:szCs w:val="26"/>
        </w:rPr>
        <w:t xml:space="preserve"> Амурской области приступило к пост</w:t>
      </w:r>
      <w:r w:rsidRPr="00D277FA">
        <w:rPr>
          <w:rFonts w:ascii="Times New Roman" w:hAnsi="Times New Roman" w:cs="Times New Roman"/>
          <w:b/>
          <w:sz w:val="26"/>
          <w:szCs w:val="26"/>
        </w:rPr>
        <w:t>а</w:t>
      </w:r>
      <w:r w:rsidRPr="00D277FA">
        <w:rPr>
          <w:rFonts w:ascii="Times New Roman" w:hAnsi="Times New Roman" w:cs="Times New Roman"/>
          <w:b/>
          <w:sz w:val="26"/>
          <w:szCs w:val="26"/>
        </w:rPr>
        <w:t>новке на государственный учет объектов, оказывающих негативное во</w:t>
      </w:r>
      <w:r w:rsidRPr="00D277FA">
        <w:rPr>
          <w:rFonts w:ascii="Times New Roman" w:hAnsi="Times New Roman" w:cs="Times New Roman"/>
          <w:b/>
          <w:sz w:val="26"/>
          <w:szCs w:val="26"/>
        </w:rPr>
        <w:t>з</w:t>
      </w:r>
      <w:r w:rsidRPr="00D277FA">
        <w:rPr>
          <w:rFonts w:ascii="Times New Roman" w:hAnsi="Times New Roman" w:cs="Times New Roman"/>
          <w:b/>
          <w:sz w:val="26"/>
          <w:szCs w:val="26"/>
        </w:rPr>
        <w:t xml:space="preserve">действие на окружающую среду </w:t>
      </w:r>
      <w:r w:rsidRPr="00D277FA">
        <w:rPr>
          <w:rFonts w:ascii="Times New Roman" w:hAnsi="Times New Roman" w:cs="Times New Roman"/>
          <w:sz w:val="26"/>
          <w:szCs w:val="26"/>
        </w:rPr>
        <w:t>(далее -HBOC) в региональный реестр. Пост</w:t>
      </w:r>
      <w:r w:rsidRPr="00D277FA">
        <w:rPr>
          <w:rFonts w:ascii="Times New Roman" w:hAnsi="Times New Roman" w:cs="Times New Roman"/>
          <w:sz w:val="26"/>
          <w:szCs w:val="26"/>
        </w:rPr>
        <w:t>а</w:t>
      </w:r>
      <w:r w:rsidRPr="00D277FA">
        <w:rPr>
          <w:rFonts w:ascii="Times New Roman" w:hAnsi="Times New Roman" w:cs="Times New Roman"/>
          <w:sz w:val="26"/>
          <w:szCs w:val="26"/>
        </w:rPr>
        <w:t>новка осуществляется на основании п</w:t>
      </w:r>
      <w:r w:rsidRPr="00D277FA">
        <w:rPr>
          <w:rFonts w:ascii="Times New Roman" w:hAnsi="Times New Roman" w:cs="Times New Roman"/>
          <w:sz w:val="26"/>
          <w:szCs w:val="26"/>
        </w:rPr>
        <w:t>о</w:t>
      </w:r>
      <w:r w:rsidRPr="00D277FA">
        <w:rPr>
          <w:rFonts w:ascii="Times New Roman" w:hAnsi="Times New Roman" w:cs="Times New Roman"/>
          <w:sz w:val="26"/>
          <w:szCs w:val="26"/>
        </w:rPr>
        <w:t>дачи заявки</w:t>
      </w:r>
      <w:proofErr w:type="gramStart"/>
      <w:r w:rsidRPr="00D277FA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Заявка о постановке объекта HBOC на государственный учет, форма которой утверждена приказом Минприроды России от 23.12.2015 № 554, может быть оформлена Заявителем с помощью бесплатного средства подготовки отчетности природопользоват</w:t>
      </w:r>
      <w:r w:rsidRPr="00D277FA">
        <w:rPr>
          <w:rFonts w:ascii="Times New Roman" w:hAnsi="Times New Roman" w:cs="Times New Roman"/>
          <w:sz w:val="26"/>
          <w:szCs w:val="26"/>
        </w:rPr>
        <w:t>е</w:t>
      </w:r>
      <w:r w:rsidRPr="00D277FA">
        <w:rPr>
          <w:rFonts w:ascii="Times New Roman" w:hAnsi="Times New Roman" w:cs="Times New Roman"/>
          <w:sz w:val="26"/>
          <w:szCs w:val="26"/>
        </w:rPr>
        <w:t>ля («Модуль природопользователя»), размещенного на официальном сайте Росприро</w:t>
      </w:r>
      <w:r w:rsidRPr="00D277FA">
        <w:rPr>
          <w:rFonts w:ascii="Times New Roman" w:hAnsi="Times New Roman" w:cs="Times New Roman"/>
          <w:sz w:val="26"/>
          <w:szCs w:val="26"/>
        </w:rPr>
        <w:t>д</w:t>
      </w:r>
      <w:r w:rsidRPr="00D277FA">
        <w:rPr>
          <w:rFonts w:ascii="Times New Roman" w:hAnsi="Times New Roman" w:cs="Times New Roman"/>
          <w:sz w:val="26"/>
          <w:szCs w:val="26"/>
        </w:rPr>
        <w:t>надзора по адресу: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" w:history="1">
        <w:r w:rsidRPr="00D277FA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http://rpn.gov.ru/otchetnost.ru</w:t>
        </w:r>
      </w:hyperlink>
      <w:r w:rsidRPr="00D277FA">
        <w:rPr>
          <w:rFonts w:ascii="Times New Roman" w:hAnsi="Times New Roman" w:cs="Times New Roman"/>
          <w:sz w:val="26"/>
          <w:szCs w:val="26"/>
        </w:rPr>
        <w:t>.</w:t>
      </w:r>
      <w:r w:rsidRPr="00D277FA">
        <w:rPr>
          <w:rFonts w:ascii="Times New Roman" w:hAnsi="Times New Roman" w:cs="Times New Roman"/>
          <w:sz w:val="26"/>
          <w:szCs w:val="26"/>
        </w:rPr>
        <w:tab/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Под объектом HBOC понимается - «объект капитального строительства и (или) другой объект, а также их совокупность, объединенные единым назначением и (или) неразрывно связанные физически или технологически и расположенные в пределах одн</w:t>
      </w:r>
      <w:r w:rsidRPr="00D277FA">
        <w:rPr>
          <w:rFonts w:ascii="Times New Roman" w:hAnsi="Times New Roman" w:cs="Times New Roman"/>
          <w:sz w:val="26"/>
          <w:szCs w:val="26"/>
        </w:rPr>
        <w:t>о</w:t>
      </w:r>
      <w:r w:rsidRPr="00D277FA">
        <w:rPr>
          <w:rFonts w:ascii="Times New Roman" w:hAnsi="Times New Roman" w:cs="Times New Roman"/>
          <w:sz w:val="26"/>
          <w:szCs w:val="26"/>
        </w:rPr>
        <w:t>го или нескольких земельных участков» (ст. 1 Зак</w:t>
      </w:r>
      <w:r w:rsidRPr="00D277FA">
        <w:rPr>
          <w:rFonts w:ascii="Times New Roman" w:hAnsi="Times New Roman" w:cs="Times New Roman"/>
          <w:sz w:val="26"/>
          <w:szCs w:val="26"/>
        </w:rPr>
        <w:t>о</w:t>
      </w:r>
      <w:r w:rsidRPr="00D277FA">
        <w:rPr>
          <w:rFonts w:ascii="Times New Roman" w:hAnsi="Times New Roman" w:cs="Times New Roman"/>
          <w:sz w:val="26"/>
          <w:szCs w:val="26"/>
        </w:rPr>
        <w:t>на № 7-ФЗ)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Юридические лица и индивидуальные предприниматели, осуществляющие хозя</w:t>
      </w:r>
      <w:r w:rsidRPr="00D277FA">
        <w:rPr>
          <w:rFonts w:ascii="Times New Roman" w:hAnsi="Times New Roman" w:cs="Times New Roman"/>
          <w:sz w:val="26"/>
          <w:szCs w:val="26"/>
        </w:rPr>
        <w:t>й</w:t>
      </w:r>
      <w:r w:rsidRPr="00D277FA">
        <w:rPr>
          <w:rFonts w:ascii="Times New Roman" w:hAnsi="Times New Roman" w:cs="Times New Roman"/>
          <w:sz w:val="26"/>
          <w:szCs w:val="26"/>
        </w:rPr>
        <w:t>ственную и (или) иную деятельность, обязаны поставить на государственный учет эк</w:t>
      </w:r>
      <w:r w:rsidRPr="00D277FA">
        <w:rPr>
          <w:rFonts w:ascii="Times New Roman" w:hAnsi="Times New Roman" w:cs="Times New Roman"/>
          <w:sz w:val="26"/>
          <w:szCs w:val="26"/>
        </w:rPr>
        <w:t>с</w:t>
      </w:r>
      <w:r w:rsidRPr="00D277FA">
        <w:rPr>
          <w:rFonts w:ascii="Times New Roman" w:hAnsi="Times New Roman" w:cs="Times New Roman"/>
          <w:sz w:val="26"/>
          <w:szCs w:val="26"/>
        </w:rPr>
        <w:t>плуатируемые ими и принадлежащие им на установле</w:t>
      </w:r>
      <w:r w:rsidRPr="00D277FA">
        <w:rPr>
          <w:rFonts w:ascii="Times New Roman" w:hAnsi="Times New Roman" w:cs="Times New Roman"/>
          <w:sz w:val="26"/>
          <w:szCs w:val="26"/>
        </w:rPr>
        <w:t>н</w:t>
      </w:r>
      <w:r w:rsidRPr="00D277FA">
        <w:rPr>
          <w:rFonts w:ascii="Times New Roman" w:hAnsi="Times New Roman" w:cs="Times New Roman"/>
          <w:sz w:val="26"/>
          <w:szCs w:val="26"/>
        </w:rPr>
        <w:t>ном законом праве объекты HBOC в порядке, установленном ст.69.2 Закона № 7-ФЗ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Разъяснения и методические рекомендации Росприроднадзора по порядку подг</w:t>
      </w:r>
      <w:r w:rsidRPr="00D277FA">
        <w:rPr>
          <w:rFonts w:ascii="Times New Roman" w:hAnsi="Times New Roman" w:cs="Times New Roman"/>
          <w:sz w:val="26"/>
          <w:szCs w:val="26"/>
        </w:rPr>
        <w:t>о</w:t>
      </w:r>
      <w:r w:rsidRPr="00D277FA">
        <w:rPr>
          <w:rFonts w:ascii="Times New Roman" w:hAnsi="Times New Roman" w:cs="Times New Roman"/>
          <w:sz w:val="26"/>
          <w:szCs w:val="26"/>
        </w:rPr>
        <w:t>товки и рассмотрения заявок о постановке объектов HBOC на государственный учет пр</w:t>
      </w:r>
      <w:r w:rsidRPr="00D277FA">
        <w:rPr>
          <w:rFonts w:ascii="Times New Roman" w:hAnsi="Times New Roman" w:cs="Times New Roman"/>
          <w:sz w:val="26"/>
          <w:szCs w:val="26"/>
        </w:rPr>
        <w:t>и</w:t>
      </w:r>
      <w:r w:rsidRPr="00D277FA">
        <w:rPr>
          <w:rFonts w:ascii="Times New Roman" w:hAnsi="Times New Roman" w:cs="Times New Roman"/>
          <w:sz w:val="26"/>
          <w:szCs w:val="26"/>
        </w:rPr>
        <w:t xml:space="preserve">ведены на странице сайта Росприроднадзора - </w:t>
      </w:r>
      <w:hyperlink r:id="rId6" w:history="1">
        <w:r w:rsidRPr="00D277FA">
          <w:rPr>
            <w:rStyle w:val="a3"/>
            <w:rFonts w:ascii="Times New Roman" w:hAnsi="Times New Roman" w:cs="Times New Roman"/>
            <w:sz w:val="26"/>
            <w:szCs w:val="26"/>
          </w:rPr>
          <w:t>http://rpn.gov.ru/</w:t>
        </w:r>
      </w:hyperlink>
      <w:r w:rsidRPr="00D277FA">
        <w:rPr>
          <w:rFonts w:ascii="Times New Roman" w:hAnsi="Times New Roman" w:cs="Times New Roman"/>
          <w:sz w:val="26"/>
          <w:szCs w:val="26"/>
        </w:rPr>
        <w:t>node/27639.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277FA">
        <w:rPr>
          <w:rFonts w:ascii="Times New Roman" w:hAnsi="Times New Roman" w:cs="Times New Roman"/>
          <w:b/>
          <w:sz w:val="26"/>
          <w:szCs w:val="26"/>
        </w:rPr>
        <w:t>Для получения Свидетельства об актуализации учетных сведений З</w:t>
      </w:r>
      <w:r w:rsidRPr="00D277FA">
        <w:rPr>
          <w:rFonts w:ascii="Times New Roman" w:hAnsi="Times New Roman" w:cs="Times New Roman"/>
          <w:b/>
          <w:sz w:val="26"/>
          <w:szCs w:val="26"/>
        </w:rPr>
        <w:t>а</w:t>
      </w:r>
      <w:r w:rsidRPr="00D277FA">
        <w:rPr>
          <w:rFonts w:ascii="Times New Roman" w:hAnsi="Times New Roman" w:cs="Times New Roman"/>
          <w:b/>
          <w:sz w:val="26"/>
          <w:szCs w:val="26"/>
        </w:rPr>
        <w:t>явитель представляет в Мин</w:t>
      </w:r>
      <w:r w:rsidRPr="00D277FA">
        <w:rPr>
          <w:rFonts w:ascii="Times New Roman" w:hAnsi="Times New Roman" w:cs="Times New Roman"/>
          <w:b/>
          <w:sz w:val="26"/>
          <w:szCs w:val="26"/>
        </w:rPr>
        <w:t>и</w:t>
      </w:r>
      <w:r w:rsidRPr="00D277FA">
        <w:rPr>
          <w:rFonts w:ascii="Times New Roman" w:hAnsi="Times New Roman" w:cs="Times New Roman"/>
          <w:b/>
          <w:sz w:val="26"/>
          <w:szCs w:val="26"/>
        </w:rPr>
        <w:t>стерство следующие документы:</w:t>
      </w:r>
    </w:p>
    <w:p w:rsidR="006A7919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а) заявление о необходимости актуализации сведений об эксплуатируемом объекте HBOC</w:t>
      </w:r>
      <w:r w:rsidR="006A7919" w:rsidRPr="00D277FA">
        <w:rPr>
          <w:rFonts w:ascii="Times New Roman" w:hAnsi="Times New Roman" w:cs="Times New Roman"/>
          <w:sz w:val="26"/>
          <w:szCs w:val="26"/>
        </w:rPr>
        <w:t>;</w:t>
      </w:r>
    </w:p>
    <w:p w:rsidR="006A7919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77FA">
        <w:rPr>
          <w:rFonts w:ascii="Times New Roman" w:hAnsi="Times New Roman" w:cs="Times New Roman"/>
          <w:sz w:val="26"/>
          <w:szCs w:val="26"/>
        </w:rPr>
        <w:t>б) копии документов, подтверждающих актуализацию учетных сведений: - о з</w:t>
      </w:r>
      <w:r w:rsidRPr="00D277FA">
        <w:rPr>
          <w:rFonts w:ascii="Times New Roman" w:hAnsi="Times New Roman" w:cs="Times New Roman"/>
          <w:sz w:val="26"/>
          <w:szCs w:val="26"/>
        </w:rPr>
        <w:t>а</w:t>
      </w:r>
      <w:r w:rsidRPr="00D277FA">
        <w:rPr>
          <w:rFonts w:ascii="Times New Roman" w:hAnsi="Times New Roman" w:cs="Times New Roman"/>
          <w:sz w:val="26"/>
          <w:szCs w:val="26"/>
        </w:rPr>
        <w:t>мене юридического лица или индивидуального предпринимателя, осуществляющего х</w:t>
      </w:r>
      <w:r w:rsidRPr="00D277FA">
        <w:rPr>
          <w:rFonts w:ascii="Times New Roman" w:hAnsi="Times New Roman" w:cs="Times New Roman"/>
          <w:sz w:val="26"/>
          <w:szCs w:val="26"/>
        </w:rPr>
        <w:t>о</w:t>
      </w:r>
      <w:r w:rsidRPr="00D277FA">
        <w:rPr>
          <w:rFonts w:ascii="Times New Roman" w:hAnsi="Times New Roman" w:cs="Times New Roman"/>
          <w:sz w:val="26"/>
          <w:szCs w:val="26"/>
        </w:rPr>
        <w:t>зяйственную и (или) иную деятельность на объекте HBOC, реорганизации юридического лица в форме преобразования, об изменении его наименования, адреса (места нахожд</w:t>
      </w:r>
      <w:r w:rsidRPr="00D277FA">
        <w:rPr>
          <w:rFonts w:ascii="Times New Roman" w:hAnsi="Times New Roman" w:cs="Times New Roman"/>
          <w:sz w:val="26"/>
          <w:szCs w:val="26"/>
        </w:rPr>
        <w:t>е</w:t>
      </w:r>
      <w:r w:rsidRPr="00D277FA">
        <w:rPr>
          <w:rFonts w:ascii="Times New Roman" w:hAnsi="Times New Roman" w:cs="Times New Roman"/>
          <w:sz w:val="26"/>
          <w:szCs w:val="26"/>
        </w:rPr>
        <w:t>ния), а также об изменении фамилии, имени, отчества (при наличии), места жительства индивидуального предпринимателя, реквизитов документа, удостоверяющего его ли</w:t>
      </w:r>
      <w:r w:rsidRPr="00D277FA">
        <w:rPr>
          <w:rFonts w:ascii="Times New Roman" w:hAnsi="Times New Roman" w:cs="Times New Roman"/>
          <w:sz w:val="26"/>
          <w:szCs w:val="26"/>
        </w:rPr>
        <w:t>ч</w:t>
      </w:r>
      <w:r w:rsidRPr="00D277FA">
        <w:rPr>
          <w:rFonts w:ascii="Times New Roman" w:hAnsi="Times New Roman" w:cs="Times New Roman"/>
          <w:sz w:val="26"/>
          <w:szCs w:val="26"/>
        </w:rPr>
        <w:t>ность;</w:t>
      </w:r>
      <w:proofErr w:type="gramEnd"/>
      <w:r w:rsidRPr="00D277FA">
        <w:rPr>
          <w:rFonts w:ascii="Times New Roman" w:hAnsi="Times New Roman" w:cs="Times New Roman"/>
          <w:sz w:val="26"/>
          <w:szCs w:val="26"/>
        </w:rPr>
        <w:t xml:space="preserve"> - об изменении места нахождения объекта HBOC; - об изменении характеристик технологических процессов основных прои</w:t>
      </w:r>
      <w:r w:rsidRPr="00D277FA">
        <w:rPr>
          <w:rFonts w:ascii="Times New Roman" w:hAnsi="Times New Roman" w:cs="Times New Roman"/>
          <w:sz w:val="26"/>
          <w:szCs w:val="26"/>
        </w:rPr>
        <w:t>з</w:t>
      </w:r>
      <w:r w:rsidRPr="00D277FA">
        <w:rPr>
          <w:rFonts w:ascii="Times New Roman" w:hAnsi="Times New Roman" w:cs="Times New Roman"/>
          <w:sz w:val="26"/>
          <w:szCs w:val="26"/>
        </w:rPr>
        <w:t xml:space="preserve">водств, источников загрязнения окружающей среды; 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в) документ, подтверждающий полномочия лица на осуществление действий от имени Заявителя, - при нео</w:t>
      </w:r>
      <w:r w:rsidRPr="00D277FA">
        <w:rPr>
          <w:rFonts w:ascii="Times New Roman" w:hAnsi="Times New Roman" w:cs="Times New Roman"/>
          <w:sz w:val="26"/>
          <w:szCs w:val="26"/>
        </w:rPr>
        <w:t>б</w:t>
      </w:r>
      <w:r w:rsidRPr="00D277FA">
        <w:rPr>
          <w:rFonts w:ascii="Times New Roman" w:hAnsi="Times New Roman" w:cs="Times New Roman"/>
          <w:sz w:val="26"/>
          <w:szCs w:val="26"/>
        </w:rPr>
        <w:t>ходимости.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277FA">
        <w:rPr>
          <w:rFonts w:ascii="Times New Roman" w:hAnsi="Times New Roman" w:cs="Times New Roman"/>
          <w:b/>
          <w:sz w:val="26"/>
          <w:szCs w:val="26"/>
        </w:rPr>
        <w:t>Для получения свидетельства о снятии с государственного учета Заявитель представляет в Мин</w:t>
      </w:r>
      <w:r w:rsidRPr="00D277FA">
        <w:rPr>
          <w:rFonts w:ascii="Times New Roman" w:hAnsi="Times New Roman" w:cs="Times New Roman"/>
          <w:b/>
          <w:sz w:val="26"/>
          <w:szCs w:val="26"/>
        </w:rPr>
        <w:t>и</w:t>
      </w:r>
      <w:r w:rsidRPr="00D277FA">
        <w:rPr>
          <w:rFonts w:ascii="Times New Roman" w:hAnsi="Times New Roman" w:cs="Times New Roman"/>
          <w:b/>
          <w:sz w:val="26"/>
          <w:szCs w:val="26"/>
        </w:rPr>
        <w:t>стерство следующие документы:</w:t>
      </w:r>
    </w:p>
    <w:p w:rsidR="006A7919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а) заявление о прекращении деятельности на объекте, HBOC;</w:t>
      </w:r>
    </w:p>
    <w:p w:rsidR="006A7919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б) копию акта о консервации, ликвидации объекта;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в) документ, подтверждающий полномочия лица на осуществление действий от имени Заявителя, - при необх</w:t>
      </w:r>
      <w:r w:rsidRPr="00D277FA">
        <w:rPr>
          <w:rFonts w:ascii="Times New Roman" w:hAnsi="Times New Roman" w:cs="Times New Roman"/>
          <w:sz w:val="26"/>
          <w:szCs w:val="26"/>
        </w:rPr>
        <w:t>о</w:t>
      </w:r>
      <w:r w:rsidRPr="00D277FA">
        <w:rPr>
          <w:rFonts w:ascii="Times New Roman" w:hAnsi="Times New Roman" w:cs="Times New Roman"/>
          <w:sz w:val="26"/>
          <w:szCs w:val="26"/>
        </w:rPr>
        <w:t>димости.</w:t>
      </w:r>
    </w:p>
    <w:p w:rsidR="00D277FA" w:rsidRPr="00D277FA" w:rsidRDefault="00D277FA" w:rsidP="00D277FA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277FA">
        <w:rPr>
          <w:rFonts w:ascii="Times New Roman" w:hAnsi="Times New Roman" w:cs="Times New Roman"/>
          <w:b/>
          <w:sz w:val="26"/>
          <w:szCs w:val="26"/>
        </w:rPr>
        <w:t>Для получения Свидетельства о постановке на государственный учет Заяв</w:t>
      </w:r>
      <w:r w:rsidRPr="00D277FA">
        <w:rPr>
          <w:rFonts w:ascii="Times New Roman" w:hAnsi="Times New Roman" w:cs="Times New Roman"/>
          <w:b/>
          <w:sz w:val="26"/>
          <w:szCs w:val="26"/>
        </w:rPr>
        <w:t>и</w:t>
      </w:r>
      <w:r w:rsidRPr="00D277FA">
        <w:rPr>
          <w:rFonts w:ascii="Times New Roman" w:hAnsi="Times New Roman" w:cs="Times New Roman"/>
          <w:b/>
          <w:sz w:val="26"/>
          <w:szCs w:val="26"/>
        </w:rPr>
        <w:t>тель представляет в Мин</w:t>
      </w:r>
      <w:r w:rsidRPr="00D277FA">
        <w:rPr>
          <w:rFonts w:ascii="Times New Roman" w:hAnsi="Times New Roman" w:cs="Times New Roman"/>
          <w:b/>
          <w:sz w:val="26"/>
          <w:szCs w:val="26"/>
        </w:rPr>
        <w:t>и</w:t>
      </w:r>
      <w:r w:rsidRPr="00D277FA">
        <w:rPr>
          <w:rFonts w:ascii="Times New Roman" w:hAnsi="Times New Roman" w:cs="Times New Roman"/>
          <w:b/>
          <w:sz w:val="26"/>
          <w:szCs w:val="26"/>
        </w:rPr>
        <w:t>стерство:</w:t>
      </w:r>
    </w:p>
    <w:p w:rsidR="006A7919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а) заявку о постановке объектов HBOC на государственный учет, содержащую св</w:t>
      </w:r>
      <w:r w:rsidRPr="00D277FA">
        <w:rPr>
          <w:rFonts w:ascii="Times New Roman" w:hAnsi="Times New Roman" w:cs="Times New Roman"/>
          <w:sz w:val="26"/>
          <w:szCs w:val="26"/>
        </w:rPr>
        <w:t>е</w:t>
      </w:r>
      <w:r w:rsidRPr="00D277FA">
        <w:rPr>
          <w:rFonts w:ascii="Times New Roman" w:hAnsi="Times New Roman" w:cs="Times New Roman"/>
          <w:sz w:val="26"/>
          <w:szCs w:val="26"/>
        </w:rPr>
        <w:t>дения для внесения в государственный реестр объектов HBOC, в том числе в форме эле</w:t>
      </w:r>
      <w:r w:rsidRPr="00D277FA">
        <w:rPr>
          <w:rFonts w:ascii="Times New Roman" w:hAnsi="Times New Roman" w:cs="Times New Roman"/>
          <w:sz w:val="26"/>
          <w:szCs w:val="26"/>
        </w:rPr>
        <w:t>к</w:t>
      </w:r>
      <w:r w:rsidRPr="00D277FA">
        <w:rPr>
          <w:rFonts w:ascii="Times New Roman" w:hAnsi="Times New Roman" w:cs="Times New Roman"/>
          <w:sz w:val="26"/>
          <w:szCs w:val="26"/>
        </w:rPr>
        <w:lastRenderedPageBreak/>
        <w:t>тронных документов, подписанных усиленной квалифицированной электронной подп</w:t>
      </w:r>
      <w:r w:rsidRPr="00D277FA">
        <w:rPr>
          <w:rFonts w:ascii="Times New Roman" w:hAnsi="Times New Roman" w:cs="Times New Roman"/>
          <w:sz w:val="26"/>
          <w:szCs w:val="26"/>
        </w:rPr>
        <w:t>и</w:t>
      </w:r>
      <w:r w:rsidRPr="00D277FA">
        <w:rPr>
          <w:rFonts w:ascii="Times New Roman" w:hAnsi="Times New Roman" w:cs="Times New Roman"/>
          <w:sz w:val="26"/>
          <w:szCs w:val="26"/>
        </w:rPr>
        <w:t xml:space="preserve">сью по форме, утвержденной приказом Минприроды России от 23.12.2015 № 554; 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б) документ, подтверждающий полномочия лица на осуществление действий от имени Заявителя, - при необходимости. В случае если Заявитель осуществляет хозя</w:t>
      </w:r>
      <w:r w:rsidRPr="00D277FA">
        <w:rPr>
          <w:rFonts w:ascii="Times New Roman" w:hAnsi="Times New Roman" w:cs="Times New Roman"/>
          <w:sz w:val="26"/>
          <w:szCs w:val="26"/>
        </w:rPr>
        <w:t>й</w:t>
      </w:r>
      <w:r w:rsidRPr="00D277FA">
        <w:rPr>
          <w:rFonts w:ascii="Times New Roman" w:hAnsi="Times New Roman" w:cs="Times New Roman"/>
          <w:sz w:val="26"/>
          <w:szCs w:val="26"/>
        </w:rPr>
        <w:t>ственную и (или) иную деятельность на 2 и более объектах, Заявка представляется (направляется) Заявителем в отношении каждого об</w:t>
      </w:r>
      <w:r w:rsidRPr="00D277FA">
        <w:rPr>
          <w:rFonts w:ascii="Times New Roman" w:hAnsi="Times New Roman" w:cs="Times New Roman"/>
          <w:sz w:val="26"/>
          <w:szCs w:val="26"/>
        </w:rPr>
        <w:t>ъ</w:t>
      </w:r>
      <w:r w:rsidRPr="00D277FA">
        <w:rPr>
          <w:rFonts w:ascii="Times New Roman" w:hAnsi="Times New Roman" w:cs="Times New Roman"/>
          <w:sz w:val="26"/>
          <w:szCs w:val="26"/>
        </w:rPr>
        <w:t>екта отдельно.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Обязательным условием для постановки на учет является наличие при эксплуат</w:t>
      </w:r>
      <w:r w:rsidRPr="00D277FA">
        <w:rPr>
          <w:rFonts w:ascii="Times New Roman" w:hAnsi="Times New Roman" w:cs="Times New Roman"/>
          <w:sz w:val="26"/>
          <w:szCs w:val="26"/>
        </w:rPr>
        <w:t>а</w:t>
      </w:r>
      <w:r w:rsidRPr="00D277FA">
        <w:rPr>
          <w:rFonts w:ascii="Times New Roman" w:hAnsi="Times New Roman" w:cs="Times New Roman"/>
          <w:sz w:val="26"/>
          <w:szCs w:val="26"/>
        </w:rPr>
        <w:t>ции объекта выбросов загрязняющих веществ в атмосферный воздух и (или) сбросов з</w:t>
      </w:r>
      <w:r w:rsidRPr="00D277FA">
        <w:rPr>
          <w:rFonts w:ascii="Times New Roman" w:hAnsi="Times New Roman" w:cs="Times New Roman"/>
          <w:sz w:val="26"/>
          <w:szCs w:val="26"/>
        </w:rPr>
        <w:t>а</w:t>
      </w:r>
      <w:r w:rsidRPr="00D277FA">
        <w:rPr>
          <w:rFonts w:ascii="Times New Roman" w:hAnsi="Times New Roman" w:cs="Times New Roman"/>
          <w:sz w:val="26"/>
          <w:szCs w:val="26"/>
        </w:rPr>
        <w:t>грязняющих веществ (кроме бытовых стоков) в водные объекты или в системы канализ</w:t>
      </w:r>
      <w:r w:rsidRPr="00D277FA">
        <w:rPr>
          <w:rFonts w:ascii="Times New Roman" w:hAnsi="Times New Roman" w:cs="Times New Roman"/>
          <w:sz w:val="26"/>
          <w:szCs w:val="26"/>
        </w:rPr>
        <w:t>а</w:t>
      </w:r>
      <w:r w:rsidRPr="00D277FA">
        <w:rPr>
          <w:rFonts w:ascii="Times New Roman" w:hAnsi="Times New Roman" w:cs="Times New Roman"/>
          <w:sz w:val="26"/>
          <w:szCs w:val="26"/>
        </w:rPr>
        <w:t>ции. На объекте может быть, как один, так и не</w:t>
      </w:r>
      <w:r w:rsidRPr="00D277FA">
        <w:rPr>
          <w:rFonts w:ascii="Times New Roman" w:hAnsi="Times New Roman" w:cs="Times New Roman"/>
          <w:sz w:val="26"/>
          <w:szCs w:val="26"/>
        </w:rPr>
        <w:softHyphen/>
        <w:t>сколько источников выбросов и (или) сбросов.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7FA">
        <w:rPr>
          <w:rFonts w:ascii="Times New Roman" w:hAnsi="Times New Roman" w:cs="Times New Roman"/>
          <w:sz w:val="26"/>
          <w:szCs w:val="26"/>
        </w:rPr>
        <w:t>Непроизводственные объекты (детские сады, школы, офисные, торговые и жилые здания), не имеющие собственных котельных и подключенные к городской системе кан</w:t>
      </w:r>
      <w:r w:rsidRPr="00D277FA">
        <w:rPr>
          <w:rFonts w:ascii="Times New Roman" w:hAnsi="Times New Roman" w:cs="Times New Roman"/>
          <w:sz w:val="26"/>
          <w:szCs w:val="26"/>
        </w:rPr>
        <w:t>а</w:t>
      </w:r>
      <w:r w:rsidRPr="00D277FA">
        <w:rPr>
          <w:rFonts w:ascii="Times New Roman" w:hAnsi="Times New Roman" w:cs="Times New Roman"/>
          <w:sz w:val="26"/>
          <w:szCs w:val="26"/>
        </w:rPr>
        <w:t>лизации не подлежат постановке на учет. Площадки для временного накопления отходов, деятельность по сбору и транспортированию отходов, также не подлежат постановке на учет, как объекты негативного воздействия на окружающую среду. В то же время, о</w:t>
      </w:r>
      <w:r w:rsidRPr="00D277FA">
        <w:rPr>
          <w:rFonts w:ascii="Times New Roman" w:hAnsi="Times New Roman" w:cs="Times New Roman"/>
          <w:sz w:val="26"/>
          <w:szCs w:val="26"/>
        </w:rPr>
        <w:t>т</w:t>
      </w:r>
      <w:r w:rsidRPr="00D277FA">
        <w:rPr>
          <w:rFonts w:ascii="Times New Roman" w:hAnsi="Times New Roman" w:cs="Times New Roman"/>
          <w:sz w:val="26"/>
          <w:szCs w:val="26"/>
        </w:rPr>
        <w:t xml:space="preserve">дельные помещения </w:t>
      </w:r>
      <w:r w:rsidR="006A7919" w:rsidRPr="00D277FA">
        <w:rPr>
          <w:rFonts w:ascii="Times New Roman" w:hAnsi="Times New Roman" w:cs="Times New Roman"/>
          <w:sz w:val="26"/>
          <w:szCs w:val="26"/>
        </w:rPr>
        <w:t xml:space="preserve">в </w:t>
      </w:r>
      <w:r w:rsidRPr="00D277FA">
        <w:rPr>
          <w:rFonts w:ascii="Times New Roman" w:hAnsi="Times New Roman" w:cs="Times New Roman"/>
          <w:sz w:val="26"/>
          <w:szCs w:val="26"/>
        </w:rPr>
        <w:t>таких зданиях, при эксплуатации которых осуществляются выбр</w:t>
      </w:r>
      <w:r w:rsidRPr="00D277FA">
        <w:rPr>
          <w:rFonts w:ascii="Times New Roman" w:hAnsi="Times New Roman" w:cs="Times New Roman"/>
          <w:sz w:val="26"/>
          <w:szCs w:val="26"/>
        </w:rPr>
        <w:t>о</w:t>
      </w:r>
      <w:r w:rsidRPr="00D277FA">
        <w:rPr>
          <w:rFonts w:ascii="Times New Roman" w:hAnsi="Times New Roman" w:cs="Times New Roman"/>
          <w:sz w:val="26"/>
          <w:szCs w:val="26"/>
        </w:rPr>
        <w:t>сы загрязняющих веществ в атмосферу или сбросы стоков не бытового характера в кан</w:t>
      </w:r>
      <w:r w:rsidRPr="00D277FA">
        <w:rPr>
          <w:rFonts w:ascii="Times New Roman" w:hAnsi="Times New Roman" w:cs="Times New Roman"/>
          <w:sz w:val="26"/>
          <w:szCs w:val="26"/>
        </w:rPr>
        <w:t>а</w:t>
      </w:r>
      <w:r w:rsidRPr="00D277FA">
        <w:rPr>
          <w:rFonts w:ascii="Times New Roman" w:hAnsi="Times New Roman" w:cs="Times New Roman"/>
          <w:sz w:val="26"/>
          <w:szCs w:val="26"/>
        </w:rPr>
        <w:t>лизацию (например: автомойки, гаражи, ремонтные мастерские, типографии и т.п.) по</w:t>
      </w:r>
      <w:r w:rsidRPr="00D277FA">
        <w:rPr>
          <w:rFonts w:ascii="Times New Roman" w:hAnsi="Times New Roman" w:cs="Times New Roman"/>
          <w:sz w:val="26"/>
          <w:szCs w:val="26"/>
        </w:rPr>
        <w:t>д</w:t>
      </w:r>
      <w:r w:rsidRPr="00D277FA">
        <w:rPr>
          <w:rFonts w:ascii="Times New Roman" w:hAnsi="Times New Roman" w:cs="Times New Roman"/>
          <w:sz w:val="26"/>
          <w:szCs w:val="26"/>
        </w:rPr>
        <w:t>лежат постановке на учет.</w:t>
      </w:r>
    </w:p>
    <w:p w:rsidR="00FB71FB" w:rsidRPr="00D277FA" w:rsidRDefault="00FB71FB" w:rsidP="00D277F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7919" w:rsidRPr="00D277FA" w:rsidRDefault="006A7919" w:rsidP="00D277FA">
      <w:pPr>
        <w:pStyle w:val="1"/>
        <w:shd w:val="clear" w:color="auto" w:fill="auto"/>
        <w:spacing w:after="0" w:line="240" w:lineRule="auto"/>
        <w:ind w:firstLine="709"/>
        <w:jc w:val="both"/>
        <w:rPr>
          <w:sz w:val="26"/>
          <w:szCs w:val="26"/>
        </w:rPr>
      </w:pPr>
      <w:r w:rsidRPr="00D277FA">
        <w:rPr>
          <w:sz w:val="26"/>
          <w:szCs w:val="26"/>
        </w:rPr>
        <w:t>Согласно п. 1 ст. 4.2 Закона об охране окружающей среды объекты, оказывающие негативное воздействие на окружающую среду, в зависимости от уровня такого возде</w:t>
      </w:r>
      <w:r w:rsidRPr="00D277FA">
        <w:rPr>
          <w:sz w:val="26"/>
          <w:szCs w:val="26"/>
        </w:rPr>
        <w:t>й</w:t>
      </w:r>
      <w:r w:rsidRPr="00D277FA">
        <w:rPr>
          <w:sz w:val="26"/>
          <w:szCs w:val="26"/>
        </w:rPr>
        <w:t>ствия подразделяются на четыре категории.</w:t>
      </w:r>
    </w:p>
    <w:p w:rsidR="006A7919" w:rsidRPr="00D277FA" w:rsidRDefault="006A7919" w:rsidP="00D277FA">
      <w:pPr>
        <w:pStyle w:val="1"/>
        <w:shd w:val="clear" w:color="auto" w:fill="auto"/>
        <w:spacing w:after="0" w:line="240" w:lineRule="auto"/>
        <w:ind w:firstLine="709"/>
        <w:jc w:val="both"/>
        <w:rPr>
          <w:sz w:val="26"/>
          <w:szCs w:val="26"/>
        </w:rPr>
      </w:pPr>
      <w:r w:rsidRPr="00D277FA">
        <w:rPr>
          <w:rStyle w:val="0pt"/>
          <w:sz w:val="26"/>
          <w:szCs w:val="26"/>
        </w:rPr>
        <w:t xml:space="preserve">Объектами I категории </w:t>
      </w:r>
      <w:r w:rsidRPr="00D277FA">
        <w:rPr>
          <w:sz w:val="26"/>
          <w:szCs w:val="26"/>
        </w:rPr>
        <w:t>признаются объекты, оказывающие значительное негати</w:t>
      </w:r>
      <w:r w:rsidRPr="00D277FA">
        <w:rPr>
          <w:sz w:val="26"/>
          <w:szCs w:val="26"/>
        </w:rPr>
        <w:t>в</w:t>
      </w:r>
      <w:r w:rsidRPr="00D277FA">
        <w:rPr>
          <w:sz w:val="26"/>
          <w:szCs w:val="26"/>
        </w:rPr>
        <w:t>ное воздействие на окружающую среду и относящиеся к областям примен</w:t>
      </w:r>
      <w:r w:rsidRPr="00D277FA">
        <w:rPr>
          <w:sz w:val="26"/>
          <w:szCs w:val="26"/>
        </w:rPr>
        <w:t>е</w:t>
      </w:r>
      <w:r w:rsidRPr="00D277FA">
        <w:rPr>
          <w:sz w:val="26"/>
          <w:szCs w:val="26"/>
        </w:rPr>
        <w:t>ния наилучших доступных техн</w:t>
      </w:r>
      <w:r w:rsidRPr="00D277FA">
        <w:rPr>
          <w:sz w:val="26"/>
          <w:szCs w:val="26"/>
        </w:rPr>
        <w:t>о</w:t>
      </w:r>
      <w:r w:rsidRPr="00D277FA">
        <w:rPr>
          <w:sz w:val="26"/>
          <w:szCs w:val="26"/>
        </w:rPr>
        <w:t>логий.</w:t>
      </w:r>
    </w:p>
    <w:p w:rsidR="006A7919" w:rsidRPr="00D277FA" w:rsidRDefault="006A7919" w:rsidP="00D277FA">
      <w:pPr>
        <w:pStyle w:val="1"/>
        <w:shd w:val="clear" w:color="auto" w:fill="auto"/>
        <w:spacing w:after="0" w:line="240" w:lineRule="auto"/>
        <w:ind w:firstLine="709"/>
        <w:jc w:val="both"/>
        <w:rPr>
          <w:sz w:val="26"/>
          <w:szCs w:val="26"/>
        </w:rPr>
      </w:pPr>
      <w:r w:rsidRPr="00D277FA">
        <w:rPr>
          <w:rStyle w:val="0pt"/>
          <w:sz w:val="26"/>
          <w:szCs w:val="26"/>
        </w:rPr>
        <w:t xml:space="preserve">Объектами II категории </w:t>
      </w:r>
      <w:r w:rsidRPr="00D277FA">
        <w:rPr>
          <w:sz w:val="26"/>
          <w:szCs w:val="26"/>
        </w:rPr>
        <w:t>являются объекты, оказывающие умеренное негативное возде</w:t>
      </w:r>
      <w:r w:rsidRPr="00D277FA">
        <w:rPr>
          <w:sz w:val="26"/>
          <w:szCs w:val="26"/>
        </w:rPr>
        <w:t>й</w:t>
      </w:r>
      <w:r w:rsidRPr="00D277FA">
        <w:rPr>
          <w:sz w:val="26"/>
          <w:szCs w:val="26"/>
        </w:rPr>
        <w:t>ствие на окружающую среду.</w:t>
      </w:r>
    </w:p>
    <w:p w:rsidR="006A7919" w:rsidRPr="00D277FA" w:rsidRDefault="006A7919" w:rsidP="00D277FA">
      <w:pPr>
        <w:pStyle w:val="1"/>
        <w:shd w:val="clear" w:color="auto" w:fill="auto"/>
        <w:spacing w:after="0" w:line="240" w:lineRule="auto"/>
        <w:ind w:firstLine="709"/>
        <w:jc w:val="both"/>
        <w:rPr>
          <w:sz w:val="26"/>
          <w:szCs w:val="26"/>
        </w:rPr>
      </w:pPr>
      <w:r w:rsidRPr="00D277FA">
        <w:rPr>
          <w:rStyle w:val="0pt"/>
          <w:sz w:val="26"/>
          <w:szCs w:val="26"/>
        </w:rPr>
        <w:t xml:space="preserve">К объектам III категории </w:t>
      </w:r>
      <w:r w:rsidRPr="00D277FA">
        <w:rPr>
          <w:sz w:val="26"/>
          <w:szCs w:val="26"/>
        </w:rPr>
        <w:t>относятся объекты, оказывающие незначительное нег</w:t>
      </w:r>
      <w:r w:rsidRPr="00D277FA">
        <w:rPr>
          <w:sz w:val="26"/>
          <w:szCs w:val="26"/>
        </w:rPr>
        <w:t>а</w:t>
      </w:r>
      <w:r w:rsidRPr="00D277FA">
        <w:rPr>
          <w:sz w:val="26"/>
          <w:szCs w:val="26"/>
        </w:rPr>
        <w:t>тивное воздействие на окружающую среду.</w:t>
      </w:r>
    </w:p>
    <w:p w:rsidR="006A7919" w:rsidRPr="00D277FA" w:rsidRDefault="00D277FA" w:rsidP="00D277FA">
      <w:pPr>
        <w:pStyle w:val="50"/>
        <w:shd w:val="clear" w:color="auto" w:fill="auto"/>
        <w:spacing w:before="0" w:line="240" w:lineRule="auto"/>
        <w:ind w:firstLine="709"/>
        <w:jc w:val="both"/>
        <w:rPr>
          <w:b w:val="0"/>
          <w:sz w:val="26"/>
          <w:szCs w:val="26"/>
        </w:rPr>
      </w:pPr>
      <w:r w:rsidRPr="00D277FA">
        <w:rPr>
          <w:sz w:val="26"/>
          <w:szCs w:val="26"/>
        </w:rPr>
        <w:t>О</w:t>
      </w:r>
      <w:r w:rsidR="006A7919" w:rsidRPr="00D277FA">
        <w:rPr>
          <w:sz w:val="26"/>
          <w:szCs w:val="26"/>
        </w:rPr>
        <w:t xml:space="preserve">бъекты IV категории </w:t>
      </w:r>
      <w:r w:rsidRPr="00D277FA">
        <w:rPr>
          <w:rStyle w:val="50pt"/>
          <w:sz w:val="26"/>
          <w:szCs w:val="26"/>
        </w:rPr>
        <w:t>–</w:t>
      </w:r>
      <w:r w:rsidR="006A7919" w:rsidRPr="00D277FA">
        <w:rPr>
          <w:rStyle w:val="50pt"/>
          <w:sz w:val="26"/>
          <w:szCs w:val="26"/>
        </w:rPr>
        <w:t xml:space="preserve"> это</w:t>
      </w:r>
      <w:r w:rsidRPr="00D277FA">
        <w:rPr>
          <w:rStyle w:val="50pt"/>
          <w:b/>
          <w:sz w:val="26"/>
          <w:szCs w:val="26"/>
        </w:rPr>
        <w:t xml:space="preserve"> </w:t>
      </w:r>
      <w:r w:rsidR="006A7919" w:rsidRPr="00D277FA">
        <w:rPr>
          <w:b w:val="0"/>
          <w:sz w:val="26"/>
          <w:szCs w:val="26"/>
        </w:rPr>
        <w:t>объекты, оказывающие минимальное негативное во</w:t>
      </w:r>
      <w:r w:rsidR="006A7919" w:rsidRPr="00D277FA">
        <w:rPr>
          <w:b w:val="0"/>
          <w:sz w:val="26"/>
          <w:szCs w:val="26"/>
        </w:rPr>
        <w:t>з</w:t>
      </w:r>
      <w:r w:rsidR="006A7919" w:rsidRPr="00D277FA">
        <w:rPr>
          <w:b w:val="0"/>
          <w:sz w:val="26"/>
          <w:szCs w:val="26"/>
        </w:rPr>
        <w:t>действие на окруж</w:t>
      </w:r>
      <w:r w:rsidR="006A7919" w:rsidRPr="00D277FA">
        <w:rPr>
          <w:b w:val="0"/>
          <w:sz w:val="26"/>
          <w:szCs w:val="26"/>
        </w:rPr>
        <w:t>а</w:t>
      </w:r>
      <w:r w:rsidR="006A7919" w:rsidRPr="00D277FA">
        <w:rPr>
          <w:b w:val="0"/>
          <w:sz w:val="26"/>
          <w:szCs w:val="26"/>
        </w:rPr>
        <w:t>ющую среду.</w:t>
      </w:r>
    </w:p>
    <w:p w:rsidR="006A7919" w:rsidRPr="00D277FA" w:rsidRDefault="006A7919" w:rsidP="00D277FA">
      <w:pPr>
        <w:pStyle w:val="1"/>
        <w:shd w:val="clear" w:color="auto" w:fill="auto"/>
        <w:spacing w:after="0" w:line="240" w:lineRule="auto"/>
        <w:ind w:firstLine="709"/>
        <w:jc w:val="both"/>
        <w:rPr>
          <w:sz w:val="26"/>
          <w:szCs w:val="26"/>
        </w:rPr>
      </w:pPr>
      <w:r w:rsidRPr="00D277FA">
        <w:rPr>
          <w:sz w:val="26"/>
          <w:szCs w:val="26"/>
        </w:rPr>
        <w:t>Критерии отнесения объектов, оказывающих негативное воздействие на окружа</w:t>
      </w:r>
      <w:r w:rsidRPr="00D277FA">
        <w:rPr>
          <w:sz w:val="26"/>
          <w:szCs w:val="26"/>
        </w:rPr>
        <w:t>ю</w:t>
      </w:r>
      <w:r w:rsidRPr="00D277FA">
        <w:rPr>
          <w:sz w:val="26"/>
          <w:szCs w:val="26"/>
        </w:rPr>
        <w:t xml:space="preserve">щую среду, к объектам </w:t>
      </w:r>
      <w:r w:rsidRPr="00D277FA">
        <w:rPr>
          <w:sz w:val="26"/>
          <w:szCs w:val="26"/>
          <w:lang w:val="en-US"/>
        </w:rPr>
        <w:t>I</w:t>
      </w:r>
      <w:r w:rsidRPr="00D277FA">
        <w:rPr>
          <w:sz w:val="26"/>
          <w:szCs w:val="26"/>
        </w:rPr>
        <w:t>, II, III и IV категорий утверждены Постановлением Правительства РФ от 28.09.2015 № 1029.</w:t>
      </w:r>
    </w:p>
    <w:p w:rsidR="006A7919" w:rsidRPr="00D277FA" w:rsidRDefault="00D277FA" w:rsidP="00D277FA">
      <w:pPr>
        <w:pStyle w:val="30"/>
        <w:shd w:val="clear" w:color="auto" w:fill="auto"/>
        <w:spacing w:line="240" w:lineRule="auto"/>
        <w:ind w:firstLine="709"/>
        <w:rPr>
          <w:rStyle w:val="30pt"/>
          <w:sz w:val="26"/>
          <w:szCs w:val="26"/>
        </w:rPr>
      </w:pPr>
      <w:proofErr w:type="gramStart"/>
      <w:r w:rsidRPr="00D277FA">
        <w:rPr>
          <w:b/>
          <w:sz w:val="26"/>
          <w:szCs w:val="26"/>
        </w:rPr>
        <w:t>Ответственность</w:t>
      </w:r>
      <w:r w:rsidRPr="00D277FA">
        <w:rPr>
          <w:sz w:val="26"/>
          <w:szCs w:val="26"/>
        </w:rPr>
        <w:t xml:space="preserve"> з</w:t>
      </w:r>
      <w:r w:rsidR="006A7919" w:rsidRPr="00D277FA">
        <w:rPr>
          <w:sz w:val="26"/>
          <w:szCs w:val="26"/>
        </w:rPr>
        <w:t>а невыполнение или несвоевременное выполнение</w:t>
      </w:r>
      <w:r w:rsidR="006A7919" w:rsidRPr="00D277FA">
        <w:rPr>
          <w:sz w:val="26"/>
          <w:szCs w:val="26"/>
        </w:rPr>
        <w:t xml:space="preserve"> </w:t>
      </w:r>
      <w:r w:rsidR="006A7919" w:rsidRPr="00D277FA">
        <w:rPr>
          <w:sz w:val="26"/>
          <w:szCs w:val="26"/>
        </w:rPr>
        <w:t>обяза</w:t>
      </w:r>
      <w:r w:rsidR="006A7919" w:rsidRPr="00D277FA">
        <w:rPr>
          <w:sz w:val="26"/>
          <w:szCs w:val="26"/>
        </w:rPr>
        <w:t>н</w:t>
      </w:r>
      <w:r w:rsidR="006A7919" w:rsidRPr="00D277FA">
        <w:rPr>
          <w:sz w:val="26"/>
          <w:szCs w:val="26"/>
        </w:rPr>
        <w:t>ности по подаче заявки на постановку на государственный учет объектов, оказыва</w:t>
      </w:r>
      <w:r w:rsidR="006A7919" w:rsidRPr="00D277FA">
        <w:rPr>
          <w:sz w:val="26"/>
          <w:szCs w:val="26"/>
        </w:rPr>
        <w:t>ю</w:t>
      </w:r>
      <w:r w:rsidR="006A7919" w:rsidRPr="00D277FA">
        <w:rPr>
          <w:sz w:val="26"/>
          <w:szCs w:val="26"/>
        </w:rPr>
        <w:t>щих негативное воздействие на окружающую</w:t>
      </w:r>
      <w:r w:rsidR="006A7919" w:rsidRPr="00D277FA">
        <w:rPr>
          <w:sz w:val="26"/>
          <w:szCs w:val="26"/>
        </w:rPr>
        <w:t xml:space="preserve"> </w:t>
      </w:r>
      <w:r w:rsidR="006A7919" w:rsidRPr="00D277FA">
        <w:rPr>
          <w:sz w:val="26"/>
          <w:szCs w:val="26"/>
        </w:rPr>
        <w:t>среду, представлению сведений для актуализации учетных сведений с 01.01.2017 г.</w:t>
      </w:r>
      <w:r w:rsidR="006A7919" w:rsidRPr="00D277FA">
        <w:rPr>
          <w:sz w:val="26"/>
          <w:szCs w:val="26"/>
        </w:rPr>
        <w:t xml:space="preserve"> </w:t>
      </w:r>
      <w:r w:rsidR="006A7919" w:rsidRPr="00D277FA">
        <w:rPr>
          <w:sz w:val="26"/>
          <w:szCs w:val="26"/>
        </w:rPr>
        <w:t>статьей 8.46 Кодекса Российской Федерации об админ</w:t>
      </w:r>
      <w:r w:rsidR="006A7919" w:rsidRPr="00D277FA">
        <w:rPr>
          <w:sz w:val="26"/>
          <w:szCs w:val="26"/>
        </w:rPr>
        <w:t>и</w:t>
      </w:r>
      <w:r w:rsidR="006A7919" w:rsidRPr="00D277FA">
        <w:rPr>
          <w:sz w:val="26"/>
          <w:szCs w:val="26"/>
        </w:rPr>
        <w:t xml:space="preserve">стративных правонарушениях предусмотрена ответственность в виде штрафа на юридических лиц - </w:t>
      </w:r>
      <w:r w:rsidR="006A7919" w:rsidRPr="00D277FA">
        <w:rPr>
          <w:b/>
          <w:sz w:val="26"/>
          <w:szCs w:val="26"/>
        </w:rPr>
        <w:t>от тридцати</w:t>
      </w:r>
      <w:r w:rsidR="006A7919" w:rsidRPr="00D277FA">
        <w:rPr>
          <w:b/>
          <w:sz w:val="26"/>
          <w:szCs w:val="26"/>
        </w:rPr>
        <w:t xml:space="preserve"> </w:t>
      </w:r>
      <w:r w:rsidR="006A7919" w:rsidRPr="00D277FA">
        <w:rPr>
          <w:b/>
          <w:sz w:val="26"/>
          <w:szCs w:val="26"/>
        </w:rPr>
        <w:t>тысяч</w:t>
      </w:r>
      <w:r w:rsidR="006A7919" w:rsidRPr="00D277FA">
        <w:rPr>
          <w:sz w:val="26"/>
          <w:szCs w:val="26"/>
        </w:rPr>
        <w:t xml:space="preserve"> </w:t>
      </w:r>
      <w:r w:rsidR="006A7919" w:rsidRPr="00D277FA">
        <w:rPr>
          <w:rStyle w:val="30pt"/>
          <w:sz w:val="26"/>
          <w:szCs w:val="26"/>
        </w:rPr>
        <w:t>до ста</w:t>
      </w:r>
      <w:r w:rsidR="006A7919" w:rsidRPr="00D277FA">
        <w:rPr>
          <w:rStyle w:val="30pt"/>
          <w:sz w:val="26"/>
          <w:szCs w:val="26"/>
        </w:rPr>
        <w:t xml:space="preserve"> </w:t>
      </w:r>
      <w:r w:rsidR="006A7919" w:rsidRPr="00D277FA">
        <w:rPr>
          <w:rStyle w:val="30pt"/>
          <w:sz w:val="26"/>
          <w:szCs w:val="26"/>
        </w:rPr>
        <w:t>т</w:t>
      </w:r>
      <w:r w:rsidR="006A7919" w:rsidRPr="00D277FA">
        <w:rPr>
          <w:rStyle w:val="30pt"/>
          <w:sz w:val="26"/>
          <w:szCs w:val="26"/>
        </w:rPr>
        <w:t>ы</w:t>
      </w:r>
      <w:r w:rsidR="006A7919" w:rsidRPr="00D277FA">
        <w:rPr>
          <w:rStyle w:val="30pt"/>
          <w:sz w:val="26"/>
          <w:szCs w:val="26"/>
        </w:rPr>
        <w:t>сяч рублей.</w:t>
      </w:r>
      <w:proofErr w:type="gramEnd"/>
    </w:p>
    <w:p w:rsidR="00D277FA" w:rsidRPr="00D277FA" w:rsidRDefault="00D277FA" w:rsidP="006A7919">
      <w:pPr>
        <w:pStyle w:val="30"/>
        <w:shd w:val="clear" w:color="auto" w:fill="auto"/>
        <w:spacing w:line="240" w:lineRule="auto"/>
        <w:ind w:firstLine="709"/>
        <w:rPr>
          <w:rStyle w:val="30pt"/>
          <w:sz w:val="26"/>
          <w:szCs w:val="26"/>
        </w:rPr>
      </w:pPr>
    </w:p>
    <w:p w:rsidR="00D277FA" w:rsidRPr="00D277FA" w:rsidRDefault="00D277FA" w:rsidP="00D277FA">
      <w:pPr>
        <w:pStyle w:val="20"/>
        <w:shd w:val="clear" w:color="auto" w:fill="auto"/>
        <w:spacing w:after="0" w:line="276" w:lineRule="auto"/>
        <w:jc w:val="left"/>
        <w:rPr>
          <w:b w:val="0"/>
          <w:sz w:val="26"/>
          <w:szCs w:val="26"/>
        </w:rPr>
      </w:pPr>
      <w:r w:rsidRPr="00D277FA">
        <w:rPr>
          <w:b w:val="0"/>
          <w:sz w:val="26"/>
          <w:szCs w:val="26"/>
        </w:rPr>
        <w:t xml:space="preserve">Понедельник </w:t>
      </w:r>
      <w:r w:rsidRPr="00D277FA">
        <w:rPr>
          <w:b w:val="0"/>
          <w:sz w:val="26"/>
          <w:szCs w:val="26"/>
        </w:rPr>
        <w:t>–</w:t>
      </w:r>
      <w:r w:rsidRPr="00D277FA">
        <w:rPr>
          <w:b w:val="0"/>
          <w:sz w:val="26"/>
          <w:szCs w:val="26"/>
        </w:rPr>
        <w:t xml:space="preserve"> пятница</w:t>
      </w:r>
      <w:r w:rsidRPr="00D277FA">
        <w:rPr>
          <w:b w:val="0"/>
          <w:sz w:val="26"/>
          <w:szCs w:val="26"/>
        </w:rPr>
        <w:t xml:space="preserve">                                     </w:t>
      </w:r>
      <w:r w:rsidRPr="00D277FA">
        <w:rPr>
          <w:sz w:val="26"/>
          <w:szCs w:val="26"/>
        </w:rPr>
        <w:t>09.00- 18.00, перерыв -13.00 - 14.00</w:t>
      </w:r>
    </w:p>
    <w:p w:rsidR="00D277FA" w:rsidRPr="00D277FA" w:rsidRDefault="00D277FA" w:rsidP="00D277FA">
      <w:pPr>
        <w:pStyle w:val="20"/>
        <w:shd w:val="clear" w:color="auto" w:fill="auto"/>
        <w:spacing w:after="0" w:line="276" w:lineRule="auto"/>
        <w:jc w:val="left"/>
        <w:rPr>
          <w:b w:val="0"/>
          <w:sz w:val="26"/>
          <w:szCs w:val="26"/>
        </w:rPr>
      </w:pPr>
      <w:r w:rsidRPr="00D277FA">
        <w:rPr>
          <w:b w:val="0"/>
          <w:sz w:val="26"/>
          <w:szCs w:val="26"/>
        </w:rPr>
        <w:t xml:space="preserve">Телефон приемной Министерства </w:t>
      </w:r>
      <w:r w:rsidRPr="00D277FA">
        <w:rPr>
          <w:b w:val="0"/>
          <w:sz w:val="26"/>
          <w:szCs w:val="26"/>
        </w:rPr>
        <w:t xml:space="preserve">                  </w:t>
      </w:r>
      <w:r w:rsidRPr="00D277FA">
        <w:rPr>
          <w:sz w:val="26"/>
          <w:szCs w:val="26"/>
        </w:rPr>
        <w:t>(4162) 23-16-40</w:t>
      </w:r>
      <w:r w:rsidRPr="00D277FA">
        <w:rPr>
          <w:sz w:val="26"/>
          <w:szCs w:val="26"/>
        </w:rPr>
        <w:t xml:space="preserve">; </w:t>
      </w:r>
      <w:r w:rsidRPr="00D277FA">
        <w:rPr>
          <w:sz w:val="26"/>
          <w:szCs w:val="26"/>
        </w:rPr>
        <w:t xml:space="preserve"> (4162) 23-16-41</w:t>
      </w:r>
    </w:p>
    <w:p w:rsidR="00D277FA" w:rsidRPr="00D277FA" w:rsidRDefault="00D277FA" w:rsidP="00D277FA">
      <w:pPr>
        <w:pStyle w:val="20"/>
        <w:shd w:val="clear" w:color="auto" w:fill="auto"/>
        <w:spacing w:after="0" w:line="276" w:lineRule="auto"/>
        <w:jc w:val="left"/>
        <w:rPr>
          <w:b w:val="0"/>
          <w:sz w:val="26"/>
          <w:szCs w:val="26"/>
        </w:rPr>
      </w:pPr>
      <w:r w:rsidRPr="00D277FA">
        <w:rPr>
          <w:b w:val="0"/>
          <w:sz w:val="26"/>
          <w:szCs w:val="26"/>
        </w:rPr>
        <w:t>Телефон для консультаций</w:t>
      </w:r>
      <w:r w:rsidRPr="00D277FA">
        <w:rPr>
          <w:b w:val="0"/>
          <w:sz w:val="26"/>
          <w:szCs w:val="26"/>
        </w:rPr>
        <w:t xml:space="preserve">                               </w:t>
      </w:r>
      <w:r w:rsidRPr="00D277FA">
        <w:rPr>
          <w:sz w:val="26"/>
          <w:szCs w:val="26"/>
        </w:rPr>
        <w:t>(4162) 23-16-56</w:t>
      </w:r>
    </w:p>
    <w:p w:rsidR="00D277FA" w:rsidRPr="00D277FA" w:rsidRDefault="00D277FA" w:rsidP="00D277FA">
      <w:pPr>
        <w:pStyle w:val="20"/>
        <w:shd w:val="clear" w:color="auto" w:fill="auto"/>
        <w:spacing w:after="0" w:line="276" w:lineRule="auto"/>
        <w:jc w:val="left"/>
        <w:rPr>
          <w:b w:val="0"/>
          <w:sz w:val="26"/>
          <w:szCs w:val="26"/>
        </w:rPr>
      </w:pPr>
      <w:r w:rsidRPr="00D277FA">
        <w:rPr>
          <w:b w:val="0"/>
          <w:sz w:val="26"/>
          <w:szCs w:val="26"/>
        </w:rPr>
        <w:t>Официальный сайт Амур</w:t>
      </w:r>
      <w:r w:rsidRPr="00D277FA">
        <w:rPr>
          <w:b w:val="0"/>
          <w:sz w:val="26"/>
          <w:szCs w:val="26"/>
        </w:rPr>
        <w:t xml:space="preserve">ской области </w:t>
      </w:r>
      <w:r w:rsidRPr="00D277FA">
        <w:rPr>
          <w:b w:val="0"/>
          <w:sz w:val="26"/>
          <w:szCs w:val="26"/>
        </w:rPr>
        <w:t xml:space="preserve">           </w:t>
      </w:r>
      <w:hyperlink r:id="rId7" w:history="1">
        <w:r w:rsidRPr="00D277FA">
          <w:rPr>
            <w:b w:val="0"/>
            <w:color w:val="0066CC"/>
            <w:sz w:val="26"/>
            <w:szCs w:val="26"/>
            <w:lang w:val="en-US"/>
          </w:rPr>
          <w:t>www</w:t>
        </w:r>
        <w:r w:rsidRPr="00D277FA">
          <w:rPr>
            <w:b w:val="0"/>
            <w:color w:val="0066CC"/>
            <w:sz w:val="26"/>
            <w:szCs w:val="26"/>
          </w:rPr>
          <w:t>.</w:t>
        </w:r>
        <w:proofErr w:type="spellStart"/>
        <w:r w:rsidRPr="00D277FA">
          <w:rPr>
            <w:b w:val="0"/>
            <w:color w:val="0066CC"/>
            <w:sz w:val="26"/>
            <w:szCs w:val="26"/>
            <w:lang w:val="en-US"/>
          </w:rPr>
          <w:t>amurobl</w:t>
        </w:r>
        <w:proofErr w:type="spellEnd"/>
        <w:r w:rsidRPr="00D277FA">
          <w:rPr>
            <w:b w:val="0"/>
            <w:color w:val="0066CC"/>
            <w:sz w:val="26"/>
            <w:szCs w:val="26"/>
          </w:rPr>
          <w:t>.</w:t>
        </w:r>
        <w:proofErr w:type="spellStart"/>
        <w:r w:rsidRPr="00D277FA">
          <w:rPr>
            <w:b w:val="0"/>
            <w:color w:val="0066CC"/>
            <w:sz w:val="26"/>
            <w:szCs w:val="26"/>
            <w:lang w:val="en-US"/>
          </w:rPr>
          <w:t>ru</w:t>
        </w:r>
        <w:proofErr w:type="spellEnd"/>
      </w:hyperlink>
      <w:r w:rsidRPr="00D277FA">
        <w:rPr>
          <w:b w:val="0"/>
          <w:sz w:val="26"/>
          <w:szCs w:val="26"/>
        </w:rPr>
        <w:t>.</w:t>
      </w:r>
    </w:p>
    <w:p w:rsidR="00D277FA" w:rsidRPr="00D277FA" w:rsidRDefault="00D277FA" w:rsidP="00D277FA">
      <w:pPr>
        <w:spacing w:line="276" w:lineRule="auto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D277FA">
        <w:rPr>
          <w:rFonts w:ascii="Times New Roman" w:hAnsi="Times New Roman" w:cs="Times New Roman"/>
          <w:sz w:val="26"/>
          <w:szCs w:val="26"/>
        </w:rPr>
        <w:t>Электронный адрес Министерства</w:t>
      </w:r>
      <w:r w:rsidRPr="00D277FA">
        <w:rPr>
          <w:rFonts w:ascii="Times New Roman" w:hAnsi="Times New Roman" w:cs="Times New Roman"/>
          <w:sz w:val="26"/>
          <w:szCs w:val="26"/>
        </w:rPr>
        <w:t xml:space="preserve">                  </w:t>
      </w:r>
      <w:hyperlink r:id="rId8" w:history="1">
        <w:r w:rsidRPr="00D277FA">
          <w:rPr>
            <w:rFonts w:ascii="Times New Roman" w:eastAsia="Times New Roman" w:hAnsi="Times New Roman" w:cs="Times New Roman"/>
            <w:b/>
            <w:bCs/>
            <w:color w:val="0066CC"/>
            <w:spacing w:val="-1"/>
            <w:sz w:val="26"/>
            <w:szCs w:val="26"/>
          </w:rPr>
          <w:t>mail@mpr.amurobl.ru</w:t>
        </w:r>
      </w:hyperlink>
      <w:bookmarkStart w:id="1" w:name="_GoBack"/>
      <w:bookmarkEnd w:id="1"/>
      <w:r w:rsidRPr="00D277F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</w:p>
    <w:p w:rsidR="009D1EE0" w:rsidRPr="00D277FA" w:rsidRDefault="009D1EE0" w:rsidP="00D27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D1EE0" w:rsidRPr="00D277FA" w:rsidSect="00FB71FB">
      <w:pgSz w:w="11907" w:h="16840" w:code="9"/>
      <w:pgMar w:top="851" w:right="851" w:bottom="851" w:left="993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1FB"/>
    <w:rsid w:val="002379BF"/>
    <w:rsid w:val="002B24FF"/>
    <w:rsid w:val="003C7611"/>
    <w:rsid w:val="006A7919"/>
    <w:rsid w:val="007B6123"/>
    <w:rsid w:val="00832C62"/>
    <w:rsid w:val="00856149"/>
    <w:rsid w:val="009D1EE0"/>
    <w:rsid w:val="009F0B30"/>
    <w:rsid w:val="00A34082"/>
    <w:rsid w:val="00BC43D3"/>
    <w:rsid w:val="00C815D2"/>
    <w:rsid w:val="00D277FA"/>
    <w:rsid w:val="00DC4BA2"/>
    <w:rsid w:val="00EA51B9"/>
    <w:rsid w:val="00FB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71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B71F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71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1FB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6">
    <w:name w:val="Основной текст_"/>
    <w:basedOn w:val="a0"/>
    <w:link w:val="1"/>
    <w:rsid w:val="006A7919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6A7919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6A7919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character" w:customStyle="1" w:styleId="50pt">
    <w:name w:val="Основной текст (5) + Не полужирный;Интервал 0 pt"/>
    <w:basedOn w:val="5"/>
    <w:rsid w:val="006A7919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6"/>
    <w:rsid w:val="006A7919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 w:cs="Times New Roman"/>
      <w:color w:val="auto"/>
      <w:spacing w:val="-2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6A7919"/>
    <w:pPr>
      <w:shd w:val="clear" w:color="auto" w:fill="FFFFFF"/>
      <w:spacing w:before="60" w:line="250" w:lineRule="exact"/>
      <w:ind w:firstLine="440"/>
    </w:pPr>
    <w:rPr>
      <w:rFonts w:ascii="Times New Roman" w:eastAsia="Times New Roman" w:hAnsi="Times New Roman" w:cs="Times New Roman"/>
      <w:b/>
      <w:bCs/>
      <w:color w:val="auto"/>
      <w:spacing w:val="-1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6A7919"/>
    <w:rPr>
      <w:rFonts w:ascii="Times New Roman" w:eastAsia="Times New Roman" w:hAnsi="Times New Roman" w:cs="Times New Roman"/>
      <w:spacing w:val="-4"/>
      <w:sz w:val="25"/>
      <w:szCs w:val="25"/>
      <w:shd w:val="clear" w:color="auto" w:fill="FFFFFF"/>
    </w:rPr>
  </w:style>
  <w:style w:type="character" w:customStyle="1" w:styleId="30pt">
    <w:name w:val="Основной текст (3) + Полужирный;Интервал 0 pt"/>
    <w:basedOn w:val="3"/>
    <w:rsid w:val="006A7919"/>
    <w:rPr>
      <w:rFonts w:ascii="Times New Roman" w:eastAsia="Times New Roman" w:hAnsi="Times New Roman" w:cs="Times New Roman"/>
      <w:b/>
      <w:bCs/>
      <w:color w:val="000000"/>
      <w:spacing w:val="-7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6A7919"/>
    <w:pPr>
      <w:shd w:val="clear" w:color="auto" w:fill="FFFFFF"/>
      <w:spacing w:line="317" w:lineRule="exact"/>
      <w:ind w:firstLine="200"/>
      <w:jc w:val="both"/>
    </w:pPr>
    <w:rPr>
      <w:rFonts w:ascii="Times New Roman" w:eastAsia="Times New Roman" w:hAnsi="Times New Roman" w:cs="Times New Roman"/>
      <w:color w:val="auto"/>
      <w:spacing w:val="-4"/>
      <w:sz w:val="25"/>
      <w:szCs w:val="25"/>
      <w:lang w:eastAsia="en-US"/>
    </w:rPr>
  </w:style>
  <w:style w:type="character" w:customStyle="1" w:styleId="2">
    <w:name w:val="Основной текст (2)_"/>
    <w:basedOn w:val="a0"/>
    <w:link w:val="20"/>
    <w:rsid w:val="00D277FA"/>
    <w:rPr>
      <w:rFonts w:ascii="Times New Roman" w:eastAsia="Times New Roman" w:hAnsi="Times New Roman" w:cs="Times New Roman"/>
      <w:b/>
      <w:bCs/>
      <w:spacing w:val="-1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77FA"/>
    <w:pPr>
      <w:shd w:val="clear" w:color="auto" w:fill="FFFFFF"/>
      <w:spacing w:after="60" w:line="230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-1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71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B71F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71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1FB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6">
    <w:name w:val="Основной текст_"/>
    <w:basedOn w:val="a0"/>
    <w:link w:val="1"/>
    <w:rsid w:val="006A7919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6A7919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6A7919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character" w:customStyle="1" w:styleId="50pt">
    <w:name w:val="Основной текст (5) + Не полужирный;Интервал 0 pt"/>
    <w:basedOn w:val="5"/>
    <w:rsid w:val="006A7919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6"/>
    <w:rsid w:val="006A7919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 w:cs="Times New Roman"/>
      <w:color w:val="auto"/>
      <w:spacing w:val="-2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6A7919"/>
    <w:pPr>
      <w:shd w:val="clear" w:color="auto" w:fill="FFFFFF"/>
      <w:spacing w:before="60" w:line="250" w:lineRule="exact"/>
      <w:ind w:firstLine="440"/>
    </w:pPr>
    <w:rPr>
      <w:rFonts w:ascii="Times New Roman" w:eastAsia="Times New Roman" w:hAnsi="Times New Roman" w:cs="Times New Roman"/>
      <w:b/>
      <w:bCs/>
      <w:color w:val="auto"/>
      <w:spacing w:val="-1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6A7919"/>
    <w:rPr>
      <w:rFonts w:ascii="Times New Roman" w:eastAsia="Times New Roman" w:hAnsi="Times New Roman" w:cs="Times New Roman"/>
      <w:spacing w:val="-4"/>
      <w:sz w:val="25"/>
      <w:szCs w:val="25"/>
      <w:shd w:val="clear" w:color="auto" w:fill="FFFFFF"/>
    </w:rPr>
  </w:style>
  <w:style w:type="character" w:customStyle="1" w:styleId="30pt">
    <w:name w:val="Основной текст (3) + Полужирный;Интервал 0 pt"/>
    <w:basedOn w:val="3"/>
    <w:rsid w:val="006A7919"/>
    <w:rPr>
      <w:rFonts w:ascii="Times New Roman" w:eastAsia="Times New Roman" w:hAnsi="Times New Roman" w:cs="Times New Roman"/>
      <w:b/>
      <w:bCs/>
      <w:color w:val="000000"/>
      <w:spacing w:val="-7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6A7919"/>
    <w:pPr>
      <w:shd w:val="clear" w:color="auto" w:fill="FFFFFF"/>
      <w:spacing w:line="317" w:lineRule="exact"/>
      <w:ind w:firstLine="200"/>
      <w:jc w:val="both"/>
    </w:pPr>
    <w:rPr>
      <w:rFonts w:ascii="Times New Roman" w:eastAsia="Times New Roman" w:hAnsi="Times New Roman" w:cs="Times New Roman"/>
      <w:color w:val="auto"/>
      <w:spacing w:val="-4"/>
      <w:sz w:val="25"/>
      <w:szCs w:val="25"/>
      <w:lang w:eastAsia="en-US"/>
    </w:rPr>
  </w:style>
  <w:style w:type="character" w:customStyle="1" w:styleId="2">
    <w:name w:val="Основной текст (2)_"/>
    <w:basedOn w:val="a0"/>
    <w:link w:val="20"/>
    <w:rsid w:val="00D277FA"/>
    <w:rPr>
      <w:rFonts w:ascii="Times New Roman" w:eastAsia="Times New Roman" w:hAnsi="Times New Roman" w:cs="Times New Roman"/>
      <w:b/>
      <w:bCs/>
      <w:spacing w:val="-1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77FA"/>
    <w:pPr>
      <w:shd w:val="clear" w:color="auto" w:fill="FFFFFF"/>
      <w:spacing w:after="60" w:line="230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-1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mpr.amurob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urob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pn.gov.ru/" TargetMode="External"/><Relationship Id="rId5" Type="http://schemas.openxmlformats.org/officeDocument/2006/relationships/hyperlink" Target="http://rpn.gov.ru/otchetno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</cp:revision>
  <dcterms:created xsi:type="dcterms:W3CDTF">2017-05-01T23:25:00Z</dcterms:created>
  <dcterms:modified xsi:type="dcterms:W3CDTF">2017-05-02T00:04:00Z</dcterms:modified>
</cp:coreProperties>
</file>